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eastAsia="zh-CN"/>
        </w:rPr>
      </w:pPr>
      <w:r>
        <w:rPr>
          <w:rFonts w:hint="eastAsia"/>
          <w:sz w:val="32"/>
          <w:szCs w:val="32"/>
          <w:lang w:val="en-US" w:eastAsia="zh-CN"/>
        </w:rPr>
        <w:t>附件1</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8221"/>
        <w:gridCol w:w="127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48" w:type="dxa"/>
            <w:gridSpan w:val="6"/>
          </w:tcPr>
          <w:p>
            <w:pPr>
              <w:spacing w:line="400" w:lineRule="exact"/>
              <w:jc w:val="center"/>
              <w:rPr>
                <w:rFonts w:hint="eastAsia" w:ascii="黑体" w:hAnsi="黑体" w:eastAsia="黑体"/>
                <w:sz w:val="30"/>
                <w:szCs w:val="30"/>
              </w:rPr>
            </w:pPr>
            <w:r>
              <w:rPr>
                <w:rFonts w:hint="eastAsia" w:ascii="黑体" w:hAnsi="黑体" w:eastAsia="黑体"/>
                <w:sz w:val="30"/>
                <w:szCs w:val="30"/>
              </w:rPr>
              <w:t>2025年重庆市住房城乡建设领域数字化转型能力建设</w:t>
            </w:r>
            <w:r>
              <w:rPr>
                <w:rFonts w:hint="eastAsia" w:ascii="黑体" w:hAnsi="黑体" w:eastAsia="黑体"/>
                <w:sz w:val="30"/>
                <w:szCs w:val="30"/>
                <w:lang w:val="en-US" w:eastAsia="zh-CN"/>
              </w:rPr>
              <w:t>研究</w:t>
            </w:r>
            <w:r>
              <w:rPr>
                <w:rFonts w:hint="eastAsia" w:ascii="黑体" w:hAnsi="黑体" w:eastAsia="黑体"/>
                <w:sz w:val="30"/>
                <w:szCs w:val="30"/>
              </w:rPr>
              <w:t>项目</w:t>
            </w:r>
            <w:r>
              <w:rPr>
                <w:rFonts w:hint="eastAsia" w:ascii="黑体" w:hAnsi="黑体" w:eastAsia="黑体"/>
                <w:sz w:val="30"/>
                <w:szCs w:val="30"/>
                <w:lang w:eastAsia="zh-CN"/>
              </w:rPr>
              <w:t>（</w:t>
            </w:r>
            <w:r>
              <w:rPr>
                <w:rFonts w:hint="eastAsia" w:ascii="黑体" w:hAnsi="黑体" w:eastAsia="黑体"/>
                <w:sz w:val="30"/>
                <w:szCs w:val="30"/>
                <w:lang w:val="en-US" w:eastAsia="zh-CN"/>
              </w:rPr>
              <w:t>第二批</w:t>
            </w:r>
            <w:r>
              <w:rPr>
                <w:rFonts w:hint="eastAsia" w:ascii="黑体" w:hAnsi="黑体" w:eastAsia="黑体"/>
                <w:sz w:val="30"/>
                <w:szCs w:val="30"/>
                <w:lang w:eastAsia="zh-CN"/>
              </w:rPr>
              <w:t>）</w:t>
            </w:r>
            <w:r>
              <w:rPr>
                <w:rFonts w:hint="eastAsia" w:ascii="黑体" w:hAnsi="黑体" w:eastAsia="黑体"/>
                <w:sz w:val="30"/>
                <w:szCs w:val="30"/>
                <w:lang w:val="en-US" w:eastAsia="zh-CN"/>
              </w:rPr>
              <w:t>申报指南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vAlign w:val="center"/>
          </w:tcPr>
          <w:p>
            <w:pPr>
              <w:spacing w:line="260" w:lineRule="exact"/>
              <w:rPr>
                <w:rFonts w:hint="eastAsia" w:ascii="宋体" w:hAnsi="宋体" w:eastAsia="宋体"/>
                <w:sz w:val="24"/>
                <w:szCs w:val="24"/>
              </w:rPr>
            </w:pPr>
            <w:r>
              <w:rPr>
                <w:rFonts w:hint="eastAsia" w:ascii="宋体" w:hAnsi="宋体" w:eastAsia="宋体"/>
                <w:sz w:val="24"/>
                <w:szCs w:val="24"/>
              </w:rPr>
              <w:t>序号</w:t>
            </w:r>
          </w:p>
        </w:tc>
        <w:tc>
          <w:tcPr>
            <w:tcW w:w="1276" w:type="dxa"/>
            <w:vAlign w:val="center"/>
          </w:tcPr>
          <w:p>
            <w:pPr>
              <w:spacing w:line="260" w:lineRule="exact"/>
              <w:rPr>
                <w:rFonts w:hint="eastAsia" w:ascii="宋体" w:hAnsi="宋体" w:eastAsia="宋体"/>
                <w:sz w:val="24"/>
                <w:szCs w:val="24"/>
              </w:rPr>
            </w:pPr>
            <w:r>
              <w:rPr>
                <w:rFonts w:hint="eastAsia" w:ascii="宋体" w:hAnsi="宋体" w:eastAsia="宋体"/>
                <w:sz w:val="24"/>
                <w:szCs w:val="24"/>
              </w:rPr>
              <w:t>项目名称</w:t>
            </w:r>
          </w:p>
        </w:tc>
        <w:tc>
          <w:tcPr>
            <w:tcW w:w="1276" w:type="dxa"/>
            <w:vAlign w:val="center"/>
          </w:tcPr>
          <w:p>
            <w:pPr>
              <w:spacing w:line="260" w:lineRule="exact"/>
              <w:rPr>
                <w:rFonts w:hint="eastAsia" w:ascii="宋体" w:hAnsi="宋体" w:eastAsia="宋体"/>
                <w:sz w:val="24"/>
                <w:szCs w:val="24"/>
              </w:rPr>
            </w:pPr>
            <w:r>
              <w:rPr>
                <w:rFonts w:hint="eastAsia" w:ascii="宋体" w:hAnsi="宋体" w:eastAsia="宋体"/>
                <w:sz w:val="24"/>
                <w:szCs w:val="24"/>
              </w:rPr>
              <w:t>研究方向</w:t>
            </w:r>
          </w:p>
        </w:tc>
        <w:tc>
          <w:tcPr>
            <w:tcW w:w="82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24"/>
                <w:szCs w:val="24"/>
              </w:rPr>
            </w:pPr>
            <w:r>
              <w:rPr>
                <w:rFonts w:hint="eastAsia" w:ascii="宋体" w:hAnsi="宋体" w:eastAsia="宋体"/>
                <w:sz w:val="24"/>
                <w:szCs w:val="24"/>
              </w:rPr>
              <w:t>考核指标</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 w:val="24"/>
                <w:szCs w:val="24"/>
              </w:rPr>
            </w:pPr>
            <w:r>
              <w:rPr>
                <w:rFonts w:hint="eastAsia" w:ascii="宋体" w:hAnsi="宋体" w:eastAsia="宋体"/>
                <w:sz w:val="24"/>
                <w:szCs w:val="24"/>
              </w:rPr>
              <w:t>研究期限（年）</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 w:val="24"/>
                <w:szCs w:val="24"/>
              </w:rPr>
            </w:pPr>
            <w:r>
              <w:rPr>
                <w:rFonts w:hint="eastAsia" w:ascii="宋体" w:hAnsi="宋体" w:eastAsia="宋体"/>
                <w:sz w:val="24"/>
                <w:szCs w:val="24"/>
              </w:rPr>
              <w:t>经费限额（万元）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04" w:type="dxa"/>
            <w:vAlign w:val="center"/>
          </w:tcPr>
          <w:p>
            <w:pPr>
              <w:spacing w:line="26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p>
        </w:tc>
        <w:tc>
          <w:tcPr>
            <w:tcW w:w="1276" w:type="dxa"/>
            <w:vAlign w:val="center"/>
          </w:tcPr>
          <w:p>
            <w:pPr>
              <w:spacing w:line="260" w:lineRule="exact"/>
              <w:rPr>
                <w:rFonts w:hint="eastAsia" w:ascii="宋体" w:hAnsi="宋体" w:eastAsia="宋体"/>
                <w:sz w:val="24"/>
                <w:szCs w:val="24"/>
                <w:lang w:val="en-US" w:eastAsia="zh-CN"/>
              </w:rPr>
            </w:pPr>
            <w:r>
              <w:rPr>
                <w:rFonts w:hint="eastAsia" w:ascii="宋体" w:hAnsi="宋体" w:eastAsia="宋体"/>
                <w:sz w:val="24"/>
                <w:szCs w:val="24"/>
              </w:rPr>
              <w:t>基于大模型的住建领域高质量数据集价值转化技术体系研究与应用</w:t>
            </w:r>
          </w:p>
        </w:tc>
        <w:tc>
          <w:tcPr>
            <w:tcW w:w="1276" w:type="dxa"/>
            <w:vAlign w:val="center"/>
          </w:tcPr>
          <w:p>
            <w:pPr>
              <w:spacing w:line="260" w:lineRule="exac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AI</w:t>
            </w:r>
          </w:p>
        </w:tc>
        <w:tc>
          <w:tcPr>
            <w:tcW w:w="8221" w:type="dxa"/>
            <w:vAlign w:val="center"/>
          </w:tcPr>
          <w:p>
            <w:pPr>
              <w:tabs>
                <w:tab w:val="left" w:pos="312"/>
              </w:tabs>
              <w:spacing w:line="260" w:lineRule="exact"/>
              <w:rPr>
                <w:rFonts w:hint="eastAsia" w:ascii="宋体" w:hAnsi="宋体" w:eastAsia="宋体"/>
                <w:sz w:val="24"/>
                <w:szCs w:val="24"/>
              </w:rPr>
            </w:pPr>
          </w:p>
          <w:p>
            <w:pPr>
              <w:keepNext w:val="0"/>
              <w:keepLines w:val="0"/>
              <w:pageBreakBefore w:val="0"/>
              <w:widowControl w:val="0"/>
              <w:tabs>
                <w:tab w:val="left" w:pos="312"/>
              </w:tabs>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1.建立大模型“构建-应用-评价-优化” 全生命周期驱动的高质量数据集构建、评价和价值转化方法及技术体系；研究并明确数据价值转化生态中各方角色的责、权、利定位，包括行业高质量数据平台方、领域数据所有方、任务数据所有方、数据确权方、大模型算法服务提供方、算力提供方和数据集和大模型质量测评方；研究并明确“数据-大模型”分离的数据共享服务方法，利用大模型训练及微调技术在确保数据隐私的情况下向第三方用户共享大模型服务的路径及关键技术。形成《基于大模型的住建领域高质量数据集价值转化技术体系研究报告》，并通过专家评审。</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2.实现“基于大模型的住建领域高质量数据集价值转化”工具平台，包括数据源管理、数据集汇聚管理、数据标注、大模型汇交及管理、大模型测评和数据确权等功能模块，并进行应用示范。</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3.结合重庆市住建领域CIM平台建设和数据治理内容，构建城市空间网络运营核心数据资源目录体系，系统梳理城市空间建设、管理、更新、运营全链条数据需求，明确住建领域支撑精细化运营的关键数据知识内容（如建筑、市政设施、产业发展、城市管理等）、来源类型、时效性、标注人员类型、支持AI模型类型、主题范围等；研究制定统一的数据分类分级与质量评估标准，为高质量数据集建设提供基础框架，形成覆盖核心要素的《城市空间网络运营住建数据资源目录》，并通过专家评审。</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4.在老旧小区改造与长效管理、智慧园区、智慧公共建筑（如，医院、学校）、基础设施智能管养等领域，结合设计、施工、运维和检测等专业，基于行业高质量数据集，利用大模型及数据确权技术进行价值转化，提出不少于3个可复制推广的场景应用解决方案，包含数据集构建、大模型构建、价值转化流程和优化策略等内容，并通过专家评审。</w:t>
            </w:r>
            <w:bookmarkStart w:id="0" w:name="_GoBack"/>
            <w:bookmarkEnd w:id="0"/>
          </w:p>
          <w:p>
            <w:pPr>
              <w:keepNext w:val="0"/>
              <w:keepLines w:val="0"/>
              <w:pageBreakBefore w:val="0"/>
              <w:widowControl w:val="0"/>
              <w:tabs>
                <w:tab w:val="left" w:pos="312"/>
              </w:tabs>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5.编制《基于大模型的高质量数据集评价指南》、《重庆市住建领域高质量数据集价值转化生态联盟管理办法》并通过专家评审。</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textAlignment w:val="auto"/>
              <w:rPr>
                <w:rFonts w:hint="eastAsia"/>
                <w:sz w:val="24"/>
                <w:szCs w:val="24"/>
                <w:lang w:val="en-US" w:eastAsia="zh-CN"/>
              </w:rPr>
            </w:pPr>
            <w:r>
              <w:rPr>
                <w:rFonts w:hint="eastAsia" w:ascii="宋体" w:hAnsi="宋体" w:eastAsia="宋体"/>
                <w:sz w:val="24"/>
                <w:szCs w:val="24"/>
              </w:rPr>
              <w:t>6.软件著作权登记1项。</w:t>
            </w:r>
          </w:p>
        </w:tc>
        <w:tc>
          <w:tcPr>
            <w:tcW w:w="1276" w:type="dxa"/>
            <w:vAlign w:val="center"/>
          </w:tcPr>
          <w:p>
            <w:pPr>
              <w:spacing w:line="260" w:lineRule="exact"/>
              <w:jc w:val="center"/>
              <w:rPr>
                <w:rFonts w:hint="eastAsia" w:ascii="宋体" w:hAnsi="宋体" w:eastAsia="宋体"/>
                <w:sz w:val="24"/>
                <w:szCs w:val="24"/>
              </w:rPr>
            </w:pPr>
            <w:r>
              <w:rPr>
                <w:rFonts w:hint="eastAsia" w:ascii="宋体" w:hAnsi="宋体" w:eastAsia="宋体"/>
                <w:sz w:val="24"/>
                <w:szCs w:val="24"/>
              </w:rPr>
              <w:t>2</w:t>
            </w:r>
          </w:p>
        </w:tc>
        <w:tc>
          <w:tcPr>
            <w:tcW w:w="1195" w:type="dxa"/>
            <w:vAlign w:val="center"/>
          </w:tcPr>
          <w:p>
            <w:pPr>
              <w:spacing w:line="260" w:lineRule="exact"/>
              <w:jc w:val="center"/>
              <w:rPr>
                <w:rFonts w:hint="eastAsia" w:ascii="宋体" w:hAnsi="宋体" w:eastAsia="宋体"/>
                <w:sz w:val="24"/>
                <w:szCs w:val="24"/>
                <w:lang w:val="en-US" w:eastAsia="zh-CN"/>
              </w:rPr>
            </w:pPr>
            <w:r>
              <w:rPr>
                <w:rFonts w:hint="eastAsia" w:ascii="宋体" w:hAnsi="宋体" w:eastAsia="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704" w:type="dxa"/>
            <w:vAlign w:val="center"/>
          </w:tcPr>
          <w:p>
            <w:pPr>
              <w:spacing w:line="26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2</w:t>
            </w:r>
          </w:p>
        </w:tc>
        <w:tc>
          <w:tcPr>
            <w:tcW w:w="1276" w:type="dxa"/>
            <w:vAlign w:val="center"/>
          </w:tcPr>
          <w:p>
            <w:pPr>
              <w:spacing w:line="260" w:lineRule="exact"/>
              <w:rPr>
                <w:rFonts w:hint="eastAsia" w:ascii="宋体" w:hAnsi="宋体" w:eastAsia="宋体"/>
                <w:sz w:val="24"/>
                <w:szCs w:val="24"/>
              </w:rPr>
            </w:pPr>
            <w:r>
              <w:rPr>
                <w:rFonts w:hint="eastAsia" w:ascii="宋体" w:hAnsi="宋体" w:eastAsia="宋体"/>
                <w:sz w:val="24"/>
                <w:szCs w:val="24"/>
              </w:rPr>
              <w:t>人工智能（AI）赋能产城融合</w:t>
            </w:r>
            <w:r>
              <w:rPr>
                <w:rFonts w:hint="eastAsia" w:ascii="宋体" w:hAnsi="宋体" w:eastAsia="宋体"/>
                <w:sz w:val="24"/>
                <w:szCs w:val="24"/>
                <w:lang w:val="en-US" w:eastAsia="zh-CN"/>
              </w:rPr>
              <w:t>及综合服务</w:t>
            </w:r>
            <w:r>
              <w:rPr>
                <w:rFonts w:hint="eastAsia" w:ascii="宋体" w:hAnsi="宋体" w:eastAsia="宋体"/>
                <w:sz w:val="24"/>
                <w:szCs w:val="24"/>
              </w:rPr>
              <w:t>关键技术研究及应用示范</w:t>
            </w:r>
          </w:p>
        </w:tc>
        <w:tc>
          <w:tcPr>
            <w:tcW w:w="1276" w:type="dxa"/>
            <w:vAlign w:val="center"/>
          </w:tcPr>
          <w:p>
            <w:pPr>
              <w:spacing w:line="260" w:lineRule="exact"/>
              <w:rPr>
                <w:rFonts w:hint="eastAsia" w:ascii="宋体" w:hAnsi="宋体" w:eastAsia="宋体"/>
                <w:sz w:val="24"/>
                <w:szCs w:val="24"/>
                <w:lang w:val="en-US" w:eastAsia="zh-CN"/>
              </w:rPr>
            </w:pPr>
            <w:r>
              <w:rPr>
                <w:rFonts w:hint="eastAsia" w:ascii="宋体" w:hAnsi="宋体" w:eastAsia="宋体"/>
                <w:sz w:val="24"/>
                <w:szCs w:val="24"/>
              </w:rPr>
              <w:t>智慧城区</w:t>
            </w:r>
          </w:p>
        </w:tc>
        <w:tc>
          <w:tcPr>
            <w:tcW w:w="822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1.落实习近平总书记重庆讲话精神，围绕“人民城市”理念和高品质生活、高质量发展、高效能治理“三高“战略，从政策背景、城市级示范区</w:t>
            </w:r>
            <w:r>
              <w:rPr>
                <w:rFonts w:hint="eastAsia" w:ascii="宋体" w:hAnsi="宋体" w:eastAsia="宋体"/>
                <w:sz w:val="24"/>
                <w:szCs w:val="24"/>
                <w:lang w:val="en-US" w:eastAsia="zh-CN"/>
              </w:rPr>
              <w:t>功能、</w:t>
            </w:r>
            <w:r>
              <w:rPr>
                <w:rFonts w:hint="eastAsia" w:ascii="宋体" w:hAnsi="宋体" w:eastAsia="宋体"/>
                <w:sz w:val="24"/>
                <w:szCs w:val="24"/>
              </w:rPr>
              <w:t>职能职责、产业布局与配套、数字化建设现状和人工智能（AI）综合服务赋能产城融合发展需求等角度进行文献和现场调研，编制示范区建设调研及需求分析报告。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2.根据示范区需求调研情况，以高品质生活需求为切入点，面向产城融合与“规-建-管-运</w:t>
            </w:r>
            <w:r>
              <w:rPr>
                <w:rFonts w:hint="eastAsia" w:ascii="宋体" w:hAnsi="宋体" w:eastAsia="宋体"/>
                <w:sz w:val="24"/>
                <w:szCs w:val="24"/>
                <w:lang w:eastAsia="zh-CN"/>
              </w:rPr>
              <w:t>”</w:t>
            </w:r>
            <w:r>
              <w:rPr>
                <w:rFonts w:hint="eastAsia" w:ascii="宋体" w:hAnsi="宋体" w:eastAsia="宋体"/>
                <w:sz w:val="24"/>
                <w:szCs w:val="24"/>
              </w:rPr>
              <w:t>城市治理深度挖掘细化数字化应用场景</w:t>
            </w:r>
            <w:r>
              <w:rPr>
                <w:rFonts w:hint="eastAsia" w:ascii="宋体" w:hAnsi="宋体" w:eastAsia="宋体"/>
                <w:sz w:val="24"/>
                <w:szCs w:val="24"/>
                <w:lang w:eastAsia="zh-CN"/>
              </w:rPr>
              <w:t>，</w:t>
            </w:r>
            <w:r>
              <w:rPr>
                <w:rFonts w:hint="eastAsia" w:ascii="宋体" w:hAnsi="宋体" w:eastAsia="宋体"/>
                <w:sz w:val="24"/>
                <w:szCs w:val="24"/>
              </w:rPr>
              <w:t>并以“智能建筑操作系统”、“具身智能物联设备系统”、“AI模型构建及评价产教研一体化平台”和“多智能体协同系统”为技术框架构建“基于智能体技术的城市智能操作系统”技术体系；结合AI技术和新兴数字化技术的应用及发展趋势，编制示范区典型数字化应用及适宜技术分析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3.通过文献检索方式，充分调研AI</w:t>
            </w:r>
            <w:r>
              <w:rPr>
                <w:rFonts w:hint="eastAsia" w:ascii="宋体" w:hAnsi="宋体" w:eastAsia="宋体"/>
                <w:sz w:val="24"/>
                <w:szCs w:val="24"/>
                <w:lang w:val="en-US" w:eastAsia="zh-CN"/>
              </w:rPr>
              <w:t>赋能产城融合及综合服务</w:t>
            </w:r>
            <w:r>
              <w:rPr>
                <w:rFonts w:hint="eastAsia" w:ascii="宋体" w:hAnsi="宋体" w:eastAsia="宋体"/>
                <w:sz w:val="24"/>
                <w:szCs w:val="24"/>
              </w:rPr>
              <w:t>高价值应用领域的各级技术标准，结合标准化原理与标准体系构建方法论，编制示范区AI应用技术相关标准综述及编制修订建议报告。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4.通过文献和现场调研方式，</w:t>
            </w:r>
            <w:r>
              <w:rPr>
                <w:rFonts w:hint="eastAsia" w:ascii="宋体" w:hAnsi="宋体" w:eastAsia="宋体"/>
                <w:sz w:val="24"/>
                <w:szCs w:val="24"/>
                <w:lang w:val="en-US" w:eastAsia="zh-CN"/>
              </w:rPr>
              <w:t>调查</w:t>
            </w:r>
            <w:r>
              <w:rPr>
                <w:rFonts w:hint="eastAsia" w:ascii="宋体" w:hAnsi="宋体" w:eastAsia="宋体"/>
                <w:sz w:val="24"/>
                <w:szCs w:val="24"/>
              </w:rPr>
              <w:t>全国范围内</w:t>
            </w:r>
            <w:r>
              <w:rPr>
                <w:rFonts w:hint="eastAsia" w:ascii="宋体" w:hAnsi="宋体" w:eastAsia="宋体"/>
                <w:sz w:val="24"/>
                <w:szCs w:val="24"/>
                <w:lang w:val="en-US" w:eastAsia="zh-CN"/>
              </w:rPr>
              <w:t>住建领域</w:t>
            </w:r>
            <w:r>
              <w:rPr>
                <w:rFonts w:hint="eastAsia" w:ascii="宋体" w:hAnsi="宋体" w:eastAsia="宋体"/>
                <w:sz w:val="24"/>
                <w:szCs w:val="24"/>
              </w:rPr>
              <w:t>AI应用型人才培养模式，根据AI技术研发及应用特点并结合示范区建设和运营AI人才需求，编制示范区AI应用型人才产教研一体化培养体系分析报告。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5.围绕习近平总书记重庆讲话精神，在示范区建设调研及需求分析、典型数字化应用及适宜技术分析、标准综述及立项建议和AI应用型人才产教研一体化培养体系分析等工作的基础上，以示范区建设标志性成果（包括但不限于）为核心目标：（1）</w:t>
            </w:r>
            <w:r>
              <w:rPr>
                <w:rFonts w:hint="eastAsia" w:ascii="宋体" w:hAnsi="宋体" w:eastAsia="宋体"/>
                <w:sz w:val="24"/>
                <w:szCs w:val="24"/>
                <w:lang w:val="en-US" w:eastAsia="zh-CN"/>
              </w:rPr>
              <w:t>明确</w:t>
            </w:r>
            <w:r>
              <w:rPr>
                <w:rFonts w:hint="eastAsia" w:ascii="宋体" w:hAnsi="宋体" w:eastAsia="宋体"/>
                <w:sz w:val="24"/>
                <w:szCs w:val="24"/>
              </w:rPr>
              <w:t>示范区及其所属行政区的区域中心职能</w:t>
            </w:r>
            <w:r>
              <w:rPr>
                <w:rFonts w:hint="eastAsia" w:ascii="宋体" w:hAnsi="宋体" w:eastAsia="宋体"/>
                <w:sz w:val="24"/>
                <w:szCs w:val="24"/>
                <w:lang w:eastAsia="zh-CN"/>
              </w:rPr>
              <w:t>；</w:t>
            </w:r>
            <w:r>
              <w:rPr>
                <w:rFonts w:hint="eastAsia" w:ascii="宋体" w:hAnsi="宋体" w:eastAsia="宋体"/>
                <w:sz w:val="24"/>
                <w:szCs w:val="24"/>
              </w:rPr>
              <w:t>（2）依托示范区内职业院校、产业园区等建设主体及其所属行政区城市产学研用资源实现配套功能</w:t>
            </w:r>
            <w:r>
              <w:rPr>
                <w:rFonts w:hint="eastAsia" w:ascii="宋体" w:hAnsi="宋体" w:eastAsia="宋体"/>
                <w:sz w:val="24"/>
                <w:szCs w:val="24"/>
                <w:lang w:eastAsia="zh-CN"/>
              </w:rPr>
              <w:t>的</w:t>
            </w:r>
            <w:r>
              <w:rPr>
                <w:rFonts w:hint="eastAsia" w:ascii="宋体" w:hAnsi="宋体" w:eastAsia="宋体"/>
                <w:sz w:val="24"/>
                <w:szCs w:val="24"/>
              </w:rPr>
              <w:t>拓展</w:t>
            </w:r>
            <w:r>
              <w:rPr>
                <w:rFonts w:hint="eastAsia" w:ascii="宋体" w:hAnsi="宋体" w:eastAsia="宋体"/>
                <w:sz w:val="24"/>
                <w:szCs w:val="24"/>
                <w:lang w:eastAsia="zh-CN"/>
              </w:rPr>
              <w:t>；</w:t>
            </w:r>
            <w:r>
              <w:rPr>
                <w:rFonts w:hint="eastAsia" w:ascii="宋体" w:hAnsi="宋体" w:eastAsia="宋体"/>
                <w:sz w:val="24"/>
                <w:szCs w:val="24"/>
              </w:rPr>
              <w:t>（3）</w:t>
            </w:r>
            <w:r>
              <w:rPr>
                <w:rFonts w:hint="eastAsia" w:ascii="宋体" w:hAnsi="宋体" w:eastAsia="宋体"/>
                <w:sz w:val="24"/>
                <w:szCs w:val="24"/>
                <w:lang w:val="en-US" w:eastAsia="zh-CN"/>
              </w:rPr>
              <w:t>谋划</w:t>
            </w:r>
            <w:r>
              <w:rPr>
                <w:rFonts w:hint="eastAsia" w:ascii="宋体" w:hAnsi="宋体" w:eastAsia="宋体"/>
                <w:sz w:val="24"/>
                <w:szCs w:val="24"/>
              </w:rPr>
              <w:t>打造住建领域市级示范基地</w:t>
            </w:r>
            <w:r>
              <w:rPr>
                <w:rFonts w:hint="eastAsia" w:ascii="宋体" w:hAnsi="宋体" w:eastAsia="宋体"/>
                <w:sz w:val="24"/>
                <w:szCs w:val="24"/>
                <w:lang w:eastAsia="zh-CN"/>
              </w:rPr>
              <w:t>；</w:t>
            </w:r>
            <w:r>
              <w:rPr>
                <w:rFonts w:hint="eastAsia" w:ascii="宋体" w:hAnsi="宋体" w:eastAsia="宋体"/>
                <w:sz w:val="24"/>
                <w:szCs w:val="24"/>
              </w:rPr>
              <w:t>（4）依托示范区所属行政区内大型交通基础设施（如机场）及其配套</w:t>
            </w:r>
            <w:r>
              <w:rPr>
                <w:rFonts w:hint="eastAsia" w:ascii="宋体" w:hAnsi="宋体" w:eastAsia="宋体"/>
                <w:sz w:val="24"/>
                <w:szCs w:val="24"/>
                <w:lang w:val="en-US" w:eastAsia="zh-CN"/>
              </w:rPr>
              <w:t>提升</w:t>
            </w:r>
            <w:r>
              <w:rPr>
                <w:rFonts w:hint="eastAsia" w:ascii="宋体" w:hAnsi="宋体" w:eastAsia="宋体"/>
                <w:sz w:val="24"/>
                <w:szCs w:val="24"/>
              </w:rPr>
              <w:t>新城市职能</w:t>
            </w:r>
            <w:r>
              <w:rPr>
                <w:rFonts w:hint="eastAsia" w:ascii="宋体" w:hAnsi="宋体" w:eastAsia="宋体"/>
                <w:sz w:val="24"/>
                <w:szCs w:val="24"/>
                <w:lang w:eastAsia="zh-CN"/>
              </w:rPr>
              <w:t>；</w:t>
            </w:r>
            <w:r>
              <w:rPr>
                <w:rFonts w:hint="eastAsia" w:ascii="宋体" w:hAnsi="宋体" w:eastAsia="宋体"/>
                <w:sz w:val="24"/>
                <w:szCs w:val="24"/>
              </w:rPr>
              <w:t>（5）建设示范区综合管控中心与典型应用项目</w:t>
            </w:r>
            <w:r>
              <w:rPr>
                <w:rFonts w:hint="eastAsia" w:ascii="宋体" w:hAnsi="宋体" w:eastAsia="宋体"/>
                <w:sz w:val="24"/>
                <w:szCs w:val="24"/>
                <w:lang w:eastAsia="zh-CN"/>
              </w:rPr>
              <w:t>；</w:t>
            </w:r>
            <w:r>
              <w:rPr>
                <w:rFonts w:hint="eastAsia" w:ascii="宋体" w:hAnsi="宋体" w:eastAsia="宋体"/>
                <w:sz w:val="24"/>
                <w:szCs w:val="24"/>
              </w:rPr>
              <w:t>（6）助力深化示范区所属行政区十五五</w:t>
            </w:r>
            <w:r>
              <w:rPr>
                <w:rFonts w:hint="eastAsia" w:ascii="宋体" w:hAnsi="宋体" w:eastAsia="宋体"/>
                <w:sz w:val="24"/>
                <w:szCs w:val="24"/>
                <w:lang w:val="en-US" w:eastAsia="zh-CN"/>
              </w:rPr>
              <w:t>规</w:t>
            </w:r>
            <w:r>
              <w:rPr>
                <w:rFonts w:hint="eastAsia" w:ascii="宋体" w:hAnsi="宋体" w:eastAsia="宋体"/>
                <w:sz w:val="24"/>
                <w:szCs w:val="24"/>
              </w:rPr>
              <w:t>划并谋划市级项目</w:t>
            </w:r>
            <w:r>
              <w:rPr>
                <w:rFonts w:hint="eastAsia" w:ascii="宋体" w:hAnsi="宋体" w:eastAsia="宋体"/>
                <w:sz w:val="24"/>
                <w:szCs w:val="24"/>
                <w:lang w:eastAsia="zh-CN"/>
              </w:rPr>
              <w:t>。</w:t>
            </w:r>
            <w:r>
              <w:rPr>
                <w:rFonts w:hint="eastAsia" w:ascii="宋体" w:hAnsi="宋体" w:eastAsia="宋体"/>
                <w:sz w:val="24"/>
                <w:szCs w:val="24"/>
              </w:rPr>
              <w:t>编制人工智能（AI）</w:t>
            </w:r>
            <w:r>
              <w:rPr>
                <w:rFonts w:hint="eastAsia" w:ascii="宋体" w:hAnsi="宋体" w:eastAsia="宋体"/>
                <w:sz w:val="24"/>
                <w:szCs w:val="24"/>
                <w:lang w:val="en-US" w:eastAsia="zh-CN"/>
              </w:rPr>
              <w:t>赋能产城融合及</w:t>
            </w:r>
            <w:r>
              <w:rPr>
                <w:rFonts w:hint="eastAsia" w:ascii="宋体" w:hAnsi="宋体" w:eastAsia="宋体"/>
                <w:sz w:val="24"/>
                <w:szCs w:val="24"/>
              </w:rPr>
              <w:t>综合服务示范区建设方案</w:t>
            </w:r>
            <w:r>
              <w:rPr>
                <w:rFonts w:hint="eastAsia" w:ascii="宋体" w:hAnsi="宋体" w:eastAsia="宋体"/>
                <w:sz w:val="24"/>
                <w:szCs w:val="24"/>
                <w:lang w:eastAsia="zh-CN"/>
              </w:rPr>
              <w:t>，</w:t>
            </w:r>
            <w:r>
              <w:rPr>
                <w:rFonts w:hint="eastAsia" w:ascii="宋体" w:hAnsi="宋体" w:eastAsia="宋体"/>
                <w:sz w:val="24"/>
                <w:szCs w:val="24"/>
              </w:rPr>
              <w:t>并通过专家评审。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eastAsia="zh-CN"/>
              </w:rPr>
              <w:t>.</w:t>
            </w:r>
            <w:r>
              <w:rPr>
                <w:rFonts w:hint="eastAsia" w:ascii="宋体" w:hAnsi="宋体" w:eastAsia="宋体"/>
                <w:sz w:val="24"/>
                <w:szCs w:val="24"/>
              </w:rPr>
              <w:t>面向无人机违建巡检、公共建筑人流监测、路网巡检等典型场景，研发住建领域A</w:t>
            </w:r>
            <w:r>
              <w:rPr>
                <w:rFonts w:hint="eastAsia" w:ascii="宋体" w:hAnsi="宋体" w:eastAsia="宋体"/>
                <w:sz w:val="24"/>
                <w:szCs w:val="24"/>
                <w:lang w:val="en-US" w:eastAsia="zh-CN"/>
              </w:rPr>
              <w:t>I</w:t>
            </w:r>
            <w:r>
              <w:rPr>
                <w:rFonts w:hint="eastAsia" w:ascii="宋体" w:hAnsi="宋体" w:eastAsia="宋体"/>
                <w:sz w:val="24"/>
                <w:szCs w:val="24"/>
              </w:rPr>
              <w:t>模型构建及评价产教研一体化平台，包含数据源管理、数据集汇聚、数据标注、模型训练、模型管理、模型测试、模型运行时监测等功能，结合示范区建设开展应用示范，获得第三方测试报告，申请发明专利1项。</w:t>
            </w:r>
          </w:p>
        </w:tc>
        <w:tc>
          <w:tcPr>
            <w:tcW w:w="1276" w:type="dxa"/>
            <w:vAlign w:val="center"/>
          </w:tcPr>
          <w:p>
            <w:pPr>
              <w:spacing w:line="260" w:lineRule="exact"/>
              <w:jc w:val="center"/>
              <w:rPr>
                <w:rFonts w:hint="eastAsia" w:ascii="宋体" w:hAnsi="宋体" w:eastAsia="宋体"/>
                <w:sz w:val="24"/>
                <w:szCs w:val="24"/>
              </w:rPr>
            </w:pPr>
            <w:r>
              <w:rPr>
                <w:rFonts w:hint="eastAsia" w:ascii="宋体" w:hAnsi="宋体" w:eastAsia="宋体"/>
                <w:sz w:val="24"/>
                <w:szCs w:val="24"/>
              </w:rPr>
              <w:t>2</w:t>
            </w:r>
          </w:p>
        </w:tc>
        <w:tc>
          <w:tcPr>
            <w:tcW w:w="1195" w:type="dxa"/>
            <w:vAlign w:val="center"/>
          </w:tcPr>
          <w:p>
            <w:pPr>
              <w:spacing w:line="260" w:lineRule="exact"/>
              <w:jc w:val="center"/>
              <w:rPr>
                <w:rFonts w:hint="eastAsia" w:ascii="宋体" w:hAnsi="宋体" w:eastAsia="宋体"/>
                <w:sz w:val="24"/>
                <w:szCs w:val="24"/>
              </w:rPr>
            </w:pPr>
            <w:r>
              <w:rPr>
                <w:rFonts w:hint="eastAsia" w:ascii="宋体" w:hAnsi="宋体" w:eastAsia="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jc w:val="center"/>
        </w:trPr>
        <w:tc>
          <w:tcPr>
            <w:tcW w:w="704" w:type="dxa"/>
            <w:vAlign w:val="center"/>
          </w:tcPr>
          <w:p>
            <w:pPr>
              <w:spacing w:line="26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w:t>
            </w:r>
          </w:p>
        </w:tc>
        <w:tc>
          <w:tcPr>
            <w:tcW w:w="1276" w:type="dxa"/>
            <w:vAlign w:val="center"/>
          </w:tcPr>
          <w:p>
            <w:pPr>
              <w:spacing w:line="260" w:lineRule="exact"/>
              <w:rPr>
                <w:rFonts w:hint="eastAsia" w:ascii="宋体" w:hAnsi="宋体" w:eastAsia="宋体" w:cstheme="minorBidi"/>
                <w:kern w:val="2"/>
                <w:sz w:val="24"/>
                <w:szCs w:val="24"/>
                <w:lang w:val="en-US" w:eastAsia="zh-CN" w:bidi="ar-SA"/>
              </w:rPr>
            </w:pPr>
            <w:r>
              <w:rPr>
                <w:rFonts w:hint="eastAsia" w:ascii="宋体" w:hAnsi="宋体" w:eastAsia="宋体"/>
                <w:sz w:val="24"/>
                <w:szCs w:val="24"/>
              </w:rPr>
              <w:t>面向CIM综合场景的城市地下有限空间数据快速采集及高质量数据集构建技术研究与应用示范</w:t>
            </w:r>
          </w:p>
        </w:tc>
        <w:tc>
          <w:tcPr>
            <w:tcW w:w="1276" w:type="dxa"/>
            <w:vAlign w:val="center"/>
          </w:tcPr>
          <w:p>
            <w:pPr>
              <w:spacing w:line="26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大数据</w:t>
            </w:r>
          </w:p>
        </w:tc>
        <w:tc>
          <w:tcPr>
            <w:tcW w:w="8221" w:type="dxa"/>
            <w:vAlign w:val="center"/>
          </w:tcPr>
          <w:p>
            <w:pPr>
              <w:pStyle w:val="5"/>
              <w:keepLines w:val="0"/>
              <w:pageBreakBefore w:val="0"/>
              <w:widowControl w:val="0"/>
              <w:numPr>
                <w:ilvl w:val="0"/>
                <w:numId w:val="1"/>
              </w:numPr>
              <w:kinsoku/>
              <w:wordWrap/>
              <w:overflowPunct/>
              <w:topLinePunct w:val="0"/>
              <w:autoSpaceDE/>
              <w:autoSpaceDN/>
              <w:bidi w:val="0"/>
              <w:snapToGrid/>
              <w:spacing w:line="360" w:lineRule="exact"/>
              <w:ind w:left="0"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构建面向安全韧性城市CIM综合场景应用的综合管廊、排水箱涵等典型有限空间高质量、全流程数据构建的技术体系</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研发基于无人机的CIM模型数据快速采集</w:t>
            </w:r>
            <w:r>
              <w:rPr>
                <w:rFonts w:hint="eastAsia" w:ascii="Times New Roman" w:hAnsi="Times New Roman" w:eastAsia="宋体" w:cs="Times New Roman"/>
                <w:sz w:val="24"/>
                <w:szCs w:val="24"/>
                <w:lang w:val="en-US" w:eastAsia="zh-CN"/>
              </w:rPr>
              <w:t>方法</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完成研究报告</w:t>
            </w:r>
            <w:r>
              <w:rPr>
                <w:rFonts w:hint="eastAsia" w:ascii="Times New Roman" w:hAnsi="Times New Roman" w:eastAsia="宋体" w:cs="Times New Roman"/>
                <w:sz w:val="24"/>
                <w:szCs w:val="24"/>
              </w:rPr>
              <w:t>1份</w:t>
            </w:r>
            <w:r>
              <w:rPr>
                <w:rFonts w:hint="eastAsia" w:ascii="Times New Roman" w:hAnsi="Times New Roman" w:eastAsia="宋体" w:cs="Times New Roman"/>
                <w:sz w:val="24"/>
                <w:szCs w:val="24"/>
                <w:lang w:eastAsia="zh-CN"/>
              </w:rPr>
              <w:t>；</w:t>
            </w:r>
          </w:p>
          <w:p>
            <w:pPr>
              <w:pStyle w:val="5"/>
              <w:keepNext/>
              <w:keepLines w:val="0"/>
              <w:pageBreakBefore w:val="0"/>
              <w:widowControl w:val="0"/>
              <w:numPr>
                <w:ilvl w:val="0"/>
                <w:numId w:val="1"/>
              </w:numPr>
              <w:kinsoku/>
              <w:wordWrap/>
              <w:overflowPunct/>
              <w:topLinePunct w:val="0"/>
              <w:autoSpaceDE/>
              <w:autoSpaceDN/>
              <w:bidi w:val="0"/>
              <w:adjustRightInd w:val="0"/>
              <w:snapToGrid/>
              <w:spacing w:line="360" w:lineRule="exact"/>
              <w:ind w:left="0" w:firstLine="0" w:firstLineChars="0"/>
              <w:textAlignment w:val="auto"/>
              <w:rPr>
                <w:rFonts w:hint="eastAsia" w:ascii="Times New Roman" w:hAnsi="Times New Roman" w:eastAsia="宋体" w:cs="Times New Roman"/>
                <w:bCs/>
                <w:kern w:val="0"/>
                <w:sz w:val="24"/>
                <w:szCs w:val="24"/>
                <w:lang w:bidi="en-US"/>
              </w:rPr>
            </w:pPr>
            <w:r>
              <w:rPr>
                <w:rFonts w:hint="eastAsia" w:ascii="Times New Roman" w:hAnsi="Times New Roman" w:eastAsia="宋体" w:cs="Times New Roman"/>
                <w:sz w:val="24"/>
                <w:szCs w:val="24"/>
              </w:rPr>
              <w:t>基于无人机技术设计</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套面向重庆山地城市特征的有限空间</w:t>
            </w:r>
            <w:r>
              <w:rPr>
                <w:rFonts w:hint="eastAsia" w:ascii="Times New Roman" w:hAnsi="Times New Roman" w:eastAsia="宋体" w:cs="Times New Roman"/>
                <w:bCs/>
                <w:kern w:val="0"/>
                <w:sz w:val="24"/>
                <w:szCs w:val="24"/>
                <w:lang w:bidi="en-US"/>
              </w:rPr>
              <w:t>无人机数据采集</w:t>
            </w:r>
            <w:r>
              <w:rPr>
                <w:rFonts w:hint="eastAsia" w:ascii="Times New Roman" w:hAnsi="Times New Roman" w:eastAsia="宋体" w:cs="Times New Roman"/>
                <w:bCs/>
                <w:kern w:val="0"/>
                <w:sz w:val="24"/>
                <w:szCs w:val="24"/>
                <w:lang w:val="en-US" w:eastAsia="zh-CN" w:bidi="en-US"/>
              </w:rPr>
              <w:t>实施</w:t>
            </w:r>
            <w:r>
              <w:rPr>
                <w:rFonts w:hint="eastAsia" w:ascii="Times New Roman" w:hAnsi="Times New Roman" w:eastAsia="宋体" w:cs="Times New Roman"/>
                <w:sz w:val="24"/>
                <w:szCs w:val="24"/>
              </w:rPr>
              <w:t>方案</w:t>
            </w:r>
            <w:r>
              <w:rPr>
                <w:rFonts w:hint="eastAsia" w:ascii="Times New Roman" w:hAnsi="Times New Roman" w:eastAsia="宋体" w:cs="Times New Roman"/>
                <w:sz w:val="24"/>
                <w:szCs w:val="24"/>
                <w:lang w:val="en-US" w:eastAsia="zh-CN"/>
              </w:rPr>
              <w:t>1份</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以</w:t>
            </w:r>
            <w:r>
              <w:rPr>
                <w:rFonts w:hint="eastAsia" w:ascii="Times New Roman" w:hAnsi="Times New Roman" w:eastAsia="宋体" w:cs="Times New Roman"/>
                <w:sz w:val="24"/>
                <w:szCs w:val="24"/>
              </w:rPr>
              <w:t>解决</w:t>
            </w:r>
            <w:r>
              <w:rPr>
                <w:rFonts w:hint="eastAsia" w:ascii="Times New Roman" w:hAnsi="Times New Roman" w:eastAsia="宋体" w:cs="Times New Roman"/>
                <w:sz w:val="24"/>
                <w:szCs w:val="24"/>
                <w:lang w:val="en-US" w:eastAsia="zh-CN"/>
              </w:rPr>
              <w:t>具有</w:t>
            </w:r>
            <w:r>
              <w:rPr>
                <w:rFonts w:hint="eastAsia" w:ascii="Times New Roman" w:hAnsi="Times New Roman" w:eastAsia="宋体" w:cs="Times New Roman"/>
                <w:sz w:val="24"/>
                <w:szCs w:val="24"/>
              </w:rPr>
              <w:t>高埋深、</w:t>
            </w:r>
            <w:r>
              <w:rPr>
                <w:rFonts w:hint="eastAsia" w:ascii="Times New Roman" w:hAnsi="Times New Roman" w:eastAsia="宋体" w:cs="Times New Roman"/>
                <w:sz w:val="24"/>
                <w:szCs w:val="24"/>
                <w:lang w:val="en-US" w:eastAsia="zh-CN"/>
              </w:rPr>
              <w:t>长</w:t>
            </w:r>
            <w:r>
              <w:rPr>
                <w:rFonts w:hint="eastAsia" w:ascii="Times New Roman" w:hAnsi="Times New Roman" w:eastAsia="宋体" w:cs="Times New Roman"/>
                <w:sz w:val="24"/>
                <w:szCs w:val="24"/>
              </w:rPr>
              <w:t>距离、缺信号、定位难、易碰撞、高风险等</w:t>
            </w:r>
            <w:r>
              <w:rPr>
                <w:rFonts w:hint="eastAsia" w:ascii="Times New Roman" w:hAnsi="Times New Roman" w:eastAsia="宋体" w:cs="Times New Roman"/>
                <w:sz w:val="24"/>
                <w:szCs w:val="24"/>
                <w:lang w:val="en-US" w:eastAsia="zh-CN"/>
              </w:rPr>
              <w:t>特点的恶劣</w:t>
            </w:r>
            <w:r>
              <w:rPr>
                <w:rFonts w:hint="eastAsia" w:ascii="Times New Roman" w:hAnsi="Times New Roman" w:eastAsia="宋体" w:cs="Times New Roman"/>
                <w:sz w:val="24"/>
                <w:szCs w:val="24"/>
              </w:rPr>
              <w:t>环境下的数据采集难题，</w:t>
            </w:r>
            <w:r>
              <w:rPr>
                <w:rFonts w:hint="eastAsia" w:ascii="Times New Roman" w:hAnsi="Times New Roman" w:eastAsia="宋体" w:cs="Times New Roman"/>
                <w:sz w:val="24"/>
                <w:szCs w:val="24"/>
                <w:lang w:val="en-US" w:eastAsia="zh-CN"/>
              </w:rPr>
              <w:t>支撑</w:t>
            </w:r>
            <w:r>
              <w:rPr>
                <w:rFonts w:hint="eastAsia" w:ascii="Times New Roman" w:hAnsi="Times New Roman" w:eastAsia="宋体" w:cs="Times New Roman"/>
                <w:sz w:val="24"/>
                <w:szCs w:val="24"/>
              </w:rPr>
              <w:t>综合管廊、排水箱涵等地下有限空间CIM模型数据的有效采集；</w:t>
            </w:r>
          </w:p>
          <w:p>
            <w:pPr>
              <w:pStyle w:val="5"/>
              <w:keepLines w:val="0"/>
              <w:pageBreakBefore w:val="0"/>
              <w:widowControl w:val="0"/>
              <w:numPr>
                <w:ilvl w:val="0"/>
                <w:numId w:val="1"/>
              </w:numPr>
              <w:kinsoku/>
              <w:wordWrap/>
              <w:overflowPunct/>
              <w:topLinePunct w:val="0"/>
              <w:autoSpaceDE/>
              <w:autoSpaceDN/>
              <w:bidi w:val="0"/>
              <w:snapToGrid/>
              <w:spacing w:line="360" w:lineRule="exact"/>
              <w:ind w:left="0" w:firstLine="0" w:firstLineChars="0"/>
              <w:textAlignment w:val="auto"/>
            </w:pPr>
            <w:r>
              <w:rPr>
                <w:rFonts w:hint="eastAsia" w:ascii="Times New Roman" w:hAnsi="Times New Roman" w:eastAsia="宋体" w:cs="Times New Roman"/>
                <w:sz w:val="24"/>
                <w:szCs w:val="24"/>
              </w:rPr>
              <w:t>制定有限空间CIM模型构建规则，实现箱涵、管廊等典型设施的CIM模型</w:t>
            </w:r>
            <w:r>
              <w:rPr>
                <w:rFonts w:hint="eastAsia" w:ascii="Times New Roman" w:hAnsi="Times New Roman" w:eastAsia="宋体" w:cs="Times New Roman"/>
                <w:sz w:val="24"/>
                <w:szCs w:val="24"/>
                <w:lang w:val="en-US" w:eastAsia="zh-CN"/>
              </w:rPr>
              <w:t>规范化</w:t>
            </w:r>
            <w:r>
              <w:rPr>
                <w:rFonts w:hint="eastAsia" w:ascii="Times New Roman" w:hAnsi="Times New Roman" w:eastAsia="宋体" w:cs="Times New Roman"/>
                <w:sz w:val="24"/>
                <w:szCs w:val="24"/>
              </w:rPr>
              <w:t>、轻量化转换，并支持CIM模型导入市级平台；开发箱涵、管廊点云-模型自动化转换插件，</w:t>
            </w:r>
            <w:r>
              <w:rPr>
                <w:rFonts w:hint="eastAsia" w:ascii="Times New Roman" w:hAnsi="Times New Roman" w:eastAsia="宋体" w:cs="Times New Roman"/>
                <w:sz w:val="24"/>
                <w:szCs w:val="24"/>
                <w:lang w:val="en-US" w:eastAsia="zh-CN"/>
              </w:rPr>
              <w:t>获得软件著作权登记</w:t>
            </w:r>
            <w:r>
              <w:rPr>
                <w:rFonts w:hint="eastAsia" w:ascii="Times New Roman" w:hAnsi="Times New Roman" w:eastAsia="宋体" w:cs="Times New Roman"/>
                <w:sz w:val="24"/>
                <w:szCs w:val="24"/>
              </w:rPr>
              <w:t>1项</w:t>
            </w:r>
            <w:r>
              <w:rPr>
                <w:rFonts w:hint="eastAsia" w:ascii="Times New Roman" w:hAnsi="Times New Roman" w:eastAsia="宋体" w:cs="Times New Roman"/>
                <w:sz w:val="24"/>
                <w:szCs w:val="24"/>
                <w:lang w:eastAsia="zh-CN"/>
              </w:rPr>
              <w:t>；</w:t>
            </w:r>
          </w:p>
          <w:p>
            <w:pPr>
              <w:pStyle w:val="5"/>
              <w:keepLines w:val="0"/>
              <w:pageBreakBefore w:val="0"/>
              <w:widowControl w:val="0"/>
              <w:numPr>
                <w:ilvl w:val="0"/>
                <w:numId w:val="1"/>
              </w:numPr>
              <w:kinsoku/>
              <w:wordWrap/>
              <w:overflowPunct/>
              <w:topLinePunct w:val="0"/>
              <w:autoSpaceDE/>
              <w:autoSpaceDN/>
              <w:bidi w:val="0"/>
              <w:snapToGrid/>
              <w:spacing w:line="360" w:lineRule="exact"/>
              <w:ind w:left="0"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研发基于</w:t>
            </w:r>
            <w:r>
              <w:rPr>
                <w:rFonts w:ascii="Times New Roman" w:hAnsi="Times New Roman" w:eastAsia="宋体" w:cs="Times New Roman"/>
                <w:sz w:val="24"/>
                <w:szCs w:val="24"/>
              </w:rPr>
              <w:t>AI</w:t>
            </w:r>
            <w:r>
              <w:rPr>
                <w:rFonts w:hint="eastAsia" w:ascii="Times New Roman" w:hAnsi="Times New Roman" w:eastAsia="宋体" w:cs="Times New Roman"/>
                <w:sz w:val="24"/>
                <w:szCs w:val="24"/>
              </w:rPr>
              <w:t>自动识别的箱涵结构及缺陷信息解析、识别、标注的算法及插件，实现有限空间CIM模型信息的高质量标准化分类、分层及自动标注；开发标注插件1项、</w:t>
            </w:r>
            <w:r>
              <w:rPr>
                <w:rFonts w:hint="eastAsia" w:ascii="Times New Roman" w:hAnsi="Times New Roman" w:eastAsia="宋体" w:cs="Times New Roman"/>
                <w:sz w:val="24"/>
                <w:szCs w:val="24"/>
                <w:lang w:val="en-US" w:eastAsia="zh-CN"/>
              </w:rPr>
              <w:t>获得软件著作权登记1项</w:t>
            </w:r>
            <w:r>
              <w:rPr>
                <w:rFonts w:hint="eastAsia" w:ascii="Times New Roman" w:hAnsi="Times New Roman" w:eastAsia="宋体" w:cs="Times New Roman"/>
                <w:sz w:val="24"/>
                <w:szCs w:val="24"/>
                <w:lang w:eastAsia="zh-CN"/>
              </w:rPr>
              <w:t>；</w:t>
            </w:r>
          </w:p>
          <w:p>
            <w:pPr>
              <w:pStyle w:val="5"/>
              <w:keepLines w:val="0"/>
              <w:pageBreakBefore w:val="0"/>
              <w:widowControl w:val="0"/>
              <w:numPr>
                <w:ilvl w:val="0"/>
                <w:numId w:val="1"/>
              </w:numPr>
              <w:kinsoku/>
              <w:wordWrap/>
              <w:overflowPunct/>
              <w:topLinePunct w:val="0"/>
              <w:autoSpaceDE/>
              <w:autoSpaceDN/>
              <w:bidi w:val="0"/>
              <w:snapToGrid/>
              <w:spacing w:line="360" w:lineRule="exact"/>
              <w:ind w:left="0"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完成1个</w:t>
            </w:r>
            <w:r>
              <w:rPr>
                <w:rFonts w:hint="eastAsia" w:ascii="Times New Roman" w:hAnsi="Times New Roman" w:eastAsia="宋体" w:cs="Times New Roman"/>
                <w:sz w:val="24"/>
                <w:szCs w:val="24"/>
                <w:lang w:val="en-US" w:eastAsia="zh-CN"/>
              </w:rPr>
              <w:t>基于</w:t>
            </w:r>
            <w:r>
              <w:rPr>
                <w:rFonts w:hint="eastAsia" w:ascii="Times New Roman" w:hAnsi="Times New Roman" w:eastAsia="宋体" w:cs="Times New Roman"/>
                <w:sz w:val="24"/>
                <w:szCs w:val="24"/>
              </w:rPr>
              <w:t>有限空间CIM模型</w:t>
            </w:r>
            <w:r>
              <w:rPr>
                <w:rFonts w:hint="eastAsia" w:ascii="Times New Roman" w:hAnsi="Times New Roman" w:eastAsia="宋体" w:cs="Times New Roman"/>
                <w:sz w:val="24"/>
                <w:szCs w:val="24"/>
                <w:lang w:val="en-US" w:eastAsia="zh-CN"/>
              </w:rPr>
              <w:t>的综合</w:t>
            </w:r>
            <w:r>
              <w:rPr>
                <w:rFonts w:ascii="Times New Roman" w:hAnsi="Times New Roman" w:eastAsia="宋体" w:cs="Times New Roman"/>
                <w:sz w:val="24"/>
                <w:szCs w:val="24"/>
              </w:rPr>
              <w:t>业务场景</w:t>
            </w:r>
            <w:r>
              <w:rPr>
                <w:rFonts w:hint="eastAsia" w:ascii="Times New Roman" w:hAnsi="Times New Roman" w:eastAsia="宋体" w:cs="Times New Roman"/>
                <w:sz w:val="24"/>
                <w:szCs w:val="24"/>
              </w:rPr>
              <w:t>示范项目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长度应不低于1000米</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形成综合管廊、排水箱涵标准化CIM数据</w:t>
            </w:r>
            <w:r>
              <w:rPr>
                <w:rFonts w:hint="eastAsia" w:ascii="Times New Roman" w:hAnsi="Times New Roman" w:eastAsia="宋体" w:cs="Times New Roman"/>
                <w:sz w:val="24"/>
                <w:szCs w:val="24"/>
                <w:lang w:val="en-US" w:eastAsia="zh-CN"/>
              </w:rPr>
              <w:t>集</w:t>
            </w:r>
            <w:r>
              <w:rPr>
                <w:rFonts w:hint="eastAsia" w:ascii="Times New Roman" w:hAnsi="Times New Roman" w:eastAsia="宋体" w:cs="Times New Roman"/>
                <w:sz w:val="24"/>
                <w:szCs w:val="24"/>
              </w:rPr>
              <w:t>1份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包括但不限于规范化</w:t>
            </w:r>
            <w:r>
              <w:rPr>
                <w:rFonts w:hint="eastAsia" w:ascii="Times New Roman" w:hAnsi="Times New Roman" w:eastAsia="宋体" w:cs="Times New Roman"/>
                <w:sz w:val="24"/>
                <w:szCs w:val="24"/>
              </w:rPr>
              <w:t>的模型</w:t>
            </w:r>
            <w:r>
              <w:rPr>
                <w:rFonts w:hint="eastAsia" w:ascii="Times New Roman" w:hAnsi="Times New Roman" w:eastAsia="宋体" w:cs="Times New Roman"/>
                <w:sz w:val="24"/>
                <w:szCs w:val="24"/>
                <w:lang w:val="en-US" w:eastAsia="zh-CN"/>
              </w:rPr>
              <w:t>及环境数据</w:t>
            </w:r>
            <w:r>
              <w:rPr>
                <w:rFonts w:hint="eastAsia" w:ascii="Times New Roman" w:hAnsi="Times New Roman" w:eastAsia="宋体" w:cs="Times New Roman"/>
                <w:sz w:val="24"/>
                <w:szCs w:val="24"/>
              </w:rPr>
              <w:t>（可导入市级平台）；</w:t>
            </w:r>
          </w:p>
          <w:p>
            <w:pPr>
              <w:pStyle w:val="5"/>
              <w:keepLines w:val="0"/>
              <w:pageBreakBefore w:val="0"/>
              <w:widowControl w:val="0"/>
              <w:numPr>
                <w:ilvl w:val="0"/>
                <w:numId w:val="0"/>
              </w:numPr>
              <w:kinsoku/>
              <w:wordWrap/>
              <w:overflowPunct/>
              <w:topLinePunct w:val="0"/>
              <w:autoSpaceDE/>
              <w:autoSpaceDN/>
              <w:bidi w:val="0"/>
              <w:snapToGrid/>
              <w:spacing w:line="360" w:lineRule="exact"/>
              <w:ind w:leftChars="0"/>
              <w:jc w:val="left"/>
              <w:textAlignment w:val="auto"/>
              <w:rPr>
                <w:rFonts w:hint="eastAsia" w:ascii="宋体" w:hAnsi="宋体" w:eastAsia="宋体" w:cstheme="minorBidi"/>
                <w:kern w:val="2"/>
                <w:sz w:val="24"/>
                <w:szCs w:val="24"/>
                <w:lang w:val="en-US" w:eastAsia="zh-CN" w:bidi="ar-SA"/>
              </w:rPr>
            </w:pPr>
            <w:r>
              <w:rPr>
                <w:rFonts w:hint="eastAsia" w:ascii="Times New Roman" w:hAnsi="Times New Roman" w:eastAsia="宋体" w:cs="Times New Roman"/>
                <w:color w:val="auto"/>
                <w:sz w:val="24"/>
                <w:szCs w:val="24"/>
                <w:highlight w:val="none"/>
              </w:rPr>
              <w:t>培育数字化企业1家。</w:t>
            </w:r>
          </w:p>
        </w:tc>
        <w:tc>
          <w:tcPr>
            <w:tcW w:w="1276" w:type="dxa"/>
            <w:vAlign w:val="center"/>
          </w:tcPr>
          <w:p>
            <w:pPr>
              <w:spacing w:line="3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2</w:t>
            </w:r>
          </w:p>
        </w:tc>
        <w:tc>
          <w:tcPr>
            <w:tcW w:w="1195" w:type="dxa"/>
            <w:vAlign w:val="center"/>
          </w:tcPr>
          <w:p>
            <w:pPr>
              <w:spacing w:line="3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60</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F3363"/>
    <w:multiLevelType w:val="multilevel"/>
    <w:tmpl w:val="0FBF336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A5551"/>
    <w:rsid w:val="0A65029C"/>
    <w:rsid w:val="0B82054A"/>
    <w:rsid w:val="0D950142"/>
    <w:rsid w:val="10BF5108"/>
    <w:rsid w:val="110C1984"/>
    <w:rsid w:val="1644347C"/>
    <w:rsid w:val="16AE234B"/>
    <w:rsid w:val="1A97792D"/>
    <w:rsid w:val="1CDF6017"/>
    <w:rsid w:val="1D693DED"/>
    <w:rsid w:val="1E4D6A2E"/>
    <w:rsid w:val="1E5D4F90"/>
    <w:rsid w:val="1EF70171"/>
    <w:rsid w:val="23540999"/>
    <w:rsid w:val="23AB6373"/>
    <w:rsid w:val="2A0E7F0F"/>
    <w:rsid w:val="2A2D3DE1"/>
    <w:rsid w:val="2CB35BE4"/>
    <w:rsid w:val="307255A1"/>
    <w:rsid w:val="34580A75"/>
    <w:rsid w:val="35B775F6"/>
    <w:rsid w:val="36775564"/>
    <w:rsid w:val="369323EF"/>
    <w:rsid w:val="37451116"/>
    <w:rsid w:val="37F244D7"/>
    <w:rsid w:val="38C05E29"/>
    <w:rsid w:val="38D6540E"/>
    <w:rsid w:val="3A765FE2"/>
    <w:rsid w:val="3B044430"/>
    <w:rsid w:val="3BE01488"/>
    <w:rsid w:val="3D434F8E"/>
    <w:rsid w:val="3E026088"/>
    <w:rsid w:val="40E1705D"/>
    <w:rsid w:val="42936744"/>
    <w:rsid w:val="42A21CD9"/>
    <w:rsid w:val="44755558"/>
    <w:rsid w:val="47F5469D"/>
    <w:rsid w:val="48B12B6A"/>
    <w:rsid w:val="4B65627A"/>
    <w:rsid w:val="4B6A2071"/>
    <w:rsid w:val="4CC43F81"/>
    <w:rsid w:val="4D917E52"/>
    <w:rsid w:val="4E2E4781"/>
    <w:rsid w:val="50D878AE"/>
    <w:rsid w:val="54E43B44"/>
    <w:rsid w:val="57453786"/>
    <w:rsid w:val="57E84249"/>
    <w:rsid w:val="582B57B9"/>
    <w:rsid w:val="588917A6"/>
    <w:rsid w:val="58981F41"/>
    <w:rsid w:val="5A8E69E2"/>
    <w:rsid w:val="5DE6679D"/>
    <w:rsid w:val="5E420C56"/>
    <w:rsid w:val="608834ED"/>
    <w:rsid w:val="6137458B"/>
    <w:rsid w:val="63862EAA"/>
    <w:rsid w:val="64693149"/>
    <w:rsid w:val="65621887"/>
    <w:rsid w:val="65815342"/>
    <w:rsid w:val="65AF3460"/>
    <w:rsid w:val="672E5E74"/>
    <w:rsid w:val="6A4F389E"/>
    <w:rsid w:val="6C822514"/>
    <w:rsid w:val="6D303931"/>
    <w:rsid w:val="716F71A9"/>
    <w:rsid w:val="71912BE1"/>
    <w:rsid w:val="76F507BA"/>
    <w:rsid w:val="773C532B"/>
    <w:rsid w:val="796A7C74"/>
    <w:rsid w:val="7AAF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2025-08-01T06:35:00Z</dcterms:created>
  <dc:creator>Administrator</dc:creator>
  <cp:lastModifiedBy>黄</cp:lastModifiedBy>
  <cp:lastPrinted>2025-08-04T09:41:00Z</cp:lastPrinted>
  <dcterms:modified xsi:type="dcterms:W3CDTF">2025-09-04T07:49:15Z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0D935578EBFC434E8E0337070BE45508</vt:lpwstr>
  </property>
</Properties>
</file>